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A0" w:rsidRPr="00C830A0" w:rsidRDefault="00C830A0" w:rsidP="00C830A0">
      <w:pPr>
        <w:pStyle w:val="ad"/>
        <w:rPr>
          <w:rFonts w:asciiTheme="minorHAnsi" w:hAnsiTheme="minorHAnsi"/>
          <w:sz w:val="32"/>
          <w:szCs w:val="32"/>
        </w:rPr>
      </w:pPr>
      <w:r w:rsidRPr="00C830A0">
        <w:rPr>
          <w:rFonts w:asciiTheme="minorHAnsi" w:hAnsiTheme="minorHAnsi"/>
          <w:sz w:val="32"/>
          <w:szCs w:val="32"/>
        </w:rPr>
        <w:t>Договор тестовой эксплуатацией системы мониторинга № ____</w:t>
      </w:r>
      <w:r w:rsidR="000F3617">
        <w:rPr>
          <w:rFonts w:asciiTheme="minorHAnsi" w:hAnsiTheme="minorHAnsi"/>
          <w:sz w:val="32"/>
          <w:szCs w:val="32"/>
        </w:rPr>
        <w:t>__</w:t>
      </w:r>
      <w:r w:rsidRPr="00C830A0">
        <w:rPr>
          <w:rFonts w:asciiTheme="minorHAnsi" w:hAnsiTheme="minorHAnsi"/>
          <w:sz w:val="32"/>
          <w:szCs w:val="32"/>
        </w:rPr>
        <w:t>_</w:t>
      </w:r>
    </w:p>
    <w:p w:rsidR="00C830A0" w:rsidRDefault="00C830A0" w:rsidP="00C830A0">
      <w:pPr>
        <w:pStyle w:val="ad"/>
        <w:rPr>
          <w:sz w:val="28"/>
        </w:rPr>
      </w:pPr>
    </w:p>
    <w:p w:rsidR="00EB6C58" w:rsidRPr="00661579" w:rsidRDefault="00855057" w:rsidP="004F0FD6">
      <w:pPr>
        <w:spacing w:line="480" w:lineRule="auto"/>
        <w:ind w:right="141"/>
        <w:rPr>
          <w:sz w:val="24"/>
          <w:szCs w:val="24"/>
        </w:rPr>
      </w:pPr>
      <w:r>
        <w:rPr>
          <w:sz w:val="24"/>
          <w:szCs w:val="24"/>
        </w:rPr>
        <w:t>г</w:t>
      </w:r>
      <w:r w:rsidR="00BF1206" w:rsidRPr="00661579">
        <w:rPr>
          <w:sz w:val="24"/>
          <w:szCs w:val="24"/>
        </w:rPr>
        <w:t>.</w:t>
      </w:r>
      <w:r w:rsidR="00D66A43">
        <w:rPr>
          <w:sz w:val="24"/>
          <w:szCs w:val="24"/>
        </w:rPr>
        <w:t xml:space="preserve"> </w:t>
      </w:r>
      <w:r w:rsidR="00BF1206" w:rsidRPr="00661579">
        <w:rPr>
          <w:sz w:val="24"/>
          <w:szCs w:val="24"/>
        </w:rPr>
        <w:t xml:space="preserve">Москва                       </w:t>
      </w:r>
      <w:r w:rsidR="00D66A43">
        <w:rPr>
          <w:sz w:val="24"/>
          <w:szCs w:val="24"/>
        </w:rPr>
        <w:t xml:space="preserve">     </w:t>
      </w:r>
      <w:r w:rsidR="00661579">
        <w:rPr>
          <w:sz w:val="24"/>
          <w:szCs w:val="24"/>
        </w:rPr>
        <w:t xml:space="preserve">                     </w:t>
      </w:r>
      <w:r w:rsidR="00EB6C58" w:rsidRPr="00661579">
        <w:rPr>
          <w:sz w:val="24"/>
          <w:szCs w:val="24"/>
        </w:rPr>
        <w:t xml:space="preserve">      </w:t>
      </w:r>
      <w:r w:rsidR="00BF1206" w:rsidRPr="0066157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BF1206" w:rsidRPr="00661579">
        <w:rPr>
          <w:sz w:val="24"/>
          <w:szCs w:val="24"/>
        </w:rPr>
        <w:t xml:space="preserve">                          </w:t>
      </w:r>
      <w:r w:rsidR="00206C0E">
        <w:rPr>
          <w:sz w:val="24"/>
          <w:szCs w:val="24"/>
        </w:rPr>
        <w:t xml:space="preserve">     «_____» ________________20__</w:t>
      </w:r>
      <w:r w:rsidR="00BF1206" w:rsidRPr="00661579">
        <w:rPr>
          <w:sz w:val="24"/>
          <w:szCs w:val="24"/>
        </w:rPr>
        <w:t>г.</w:t>
      </w:r>
    </w:p>
    <w:p w:rsidR="00BF1206" w:rsidRPr="00DA7165" w:rsidRDefault="00BF1206" w:rsidP="00DA7165">
      <w:pPr>
        <w:spacing w:line="240" w:lineRule="auto"/>
        <w:ind w:right="141" w:firstLine="425"/>
        <w:jc w:val="both"/>
        <w:rPr>
          <w:b/>
        </w:rPr>
      </w:pPr>
      <w:r w:rsidRPr="00DA7165">
        <w:rPr>
          <w:b/>
        </w:rPr>
        <w:t>Общество</w:t>
      </w:r>
      <w:r w:rsidR="00E322DD" w:rsidRPr="00DA7165">
        <w:rPr>
          <w:b/>
        </w:rPr>
        <w:t xml:space="preserve"> с Ограниченной Ответственностью «</w:t>
      </w:r>
      <w:r w:rsidR="00AB4BBE" w:rsidRPr="00DA7165">
        <w:rPr>
          <w:b/>
        </w:rPr>
        <w:t>Спутник-2М</w:t>
      </w:r>
      <w:r w:rsidR="00E322DD" w:rsidRPr="00DA7165">
        <w:rPr>
          <w:b/>
        </w:rPr>
        <w:t xml:space="preserve">» в лице Генерального директора </w:t>
      </w:r>
      <w:r w:rsidR="00AB4BBE" w:rsidRPr="00DA7165">
        <w:rPr>
          <w:b/>
        </w:rPr>
        <w:t>Широкова Дениса Юрьевича</w:t>
      </w:r>
      <w:r w:rsidR="00E322DD" w:rsidRPr="00DA7165">
        <w:rPr>
          <w:b/>
        </w:rPr>
        <w:t xml:space="preserve">, </w:t>
      </w:r>
      <w:r w:rsidR="00EB6C58" w:rsidRPr="00DA7165">
        <w:rPr>
          <w:b/>
        </w:rPr>
        <w:t xml:space="preserve">действующего на основании Устава, именуемый в дальнейшем ИСПОЛНИТЕЛЬ, с одной стороны, и </w:t>
      </w:r>
      <w:r w:rsidR="00DA7165">
        <w:rPr>
          <w:b/>
        </w:rPr>
        <w:t>_________________________________________________________</w:t>
      </w:r>
      <w:r w:rsidR="00EB6C58" w:rsidRPr="00DA7165">
        <w:rPr>
          <w:b/>
        </w:rPr>
        <w:t xml:space="preserve">  </w:t>
      </w:r>
      <w:r w:rsidR="00DA7165" w:rsidRPr="00DA7165">
        <w:rPr>
          <w:b/>
        </w:rPr>
        <w:t xml:space="preserve">именуемый в </w:t>
      </w:r>
      <w:r w:rsidR="00EB6C58" w:rsidRPr="00DA7165">
        <w:rPr>
          <w:b/>
        </w:rPr>
        <w:t>дальнейшем ЗАКАЗЧИК, с другой стороны, вместе именуемые «Стороны» заключили настоящий договор о нижеследующем:</w:t>
      </w:r>
    </w:p>
    <w:p w:rsidR="00661579" w:rsidRPr="001F61F6" w:rsidRDefault="00661579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>ПРЕДМЕТ ДОГОВОРА</w:t>
      </w:r>
    </w:p>
    <w:p w:rsidR="00DA7165" w:rsidRPr="001F61F6" w:rsidRDefault="00DA7165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ИСПОЛНИТЕЛЬ обязуется внедрить в тестовую эксплуатацию ЗАКАЗЧИКУ программно – аппаратный комплекс, в составе, указанным в Спецификациях, являющихся неотъемлемой частью настоящего договора, именуемый в дальнейшем Продукция.</w:t>
      </w:r>
    </w:p>
    <w:p w:rsidR="00DA7165" w:rsidRPr="001F61F6" w:rsidRDefault="00DA7165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ЗАКАЗЧИК обязуется принять, проверить  соответствие возможностей и режимов работы Продукции возможностям и режимам, закреплённым в спецификации, и обеспечивает сохранность оборудования на время его эксплуатации.</w:t>
      </w:r>
    </w:p>
    <w:p w:rsidR="00DA7165" w:rsidRPr="001F61F6" w:rsidRDefault="00DA7165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Требования к Продукции и срок тестовой эксплуатации указываются в Спецификации.</w:t>
      </w:r>
    </w:p>
    <w:p w:rsidR="00DA7165" w:rsidRPr="001F61F6" w:rsidRDefault="00DA7165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Поставляемый товар должен иметь инструкцию на русском языке и Сертификат Соответствия в случае, если он необходим, согласно Российскому законодательству.</w:t>
      </w:r>
    </w:p>
    <w:p w:rsidR="00A512C6" w:rsidRPr="001F61F6" w:rsidRDefault="00A512C6" w:rsidP="001F61F6">
      <w:pPr>
        <w:pStyle w:val="a3"/>
        <w:spacing w:line="240" w:lineRule="auto"/>
        <w:ind w:left="142" w:right="141"/>
        <w:jc w:val="both"/>
        <w:rPr>
          <w:sz w:val="24"/>
          <w:szCs w:val="24"/>
        </w:rPr>
      </w:pPr>
    </w:p>
    <w:p w:rsidR="00661579" w:rsidRPr="001F61F6" w:rsidRDefault="008A16D4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>П</w:t>
      </w:r>
      <w:r w:rsidR="00AF4523" w:rsidRPr="001F61F6">
        <w:rPr>
          <w:b/>
          <w:sz w:val="24"/>
          <w:szCs w:val="24"/>
        </w:rPr>
        <w:t>ОРЯД</w:t>
      </w:r>
      <w:r w:rsidR="001F61F6">
        <w:rPr>
          <w:b/>
          <w:sz w:val="24"/>
          <w:szCs w:val="24"/>
        </w:rPr>
        <w:t>О</w:t>
      </w:r>
      <w:r w:rsidR="00AF4523" w:rsidRPr="001F61F6">
        <w:rPr>
          <w:b/>
          <w:sz w:val="24"/>
          <w:szCs w:val="24"/>
        </w:rPr>
        <w:t>К ПОСТАНОВКИ</w:t>
      </w:r>
      <w:r w:rsidRPr="001F61F6">
        <w:rPr>
          <w:b/>
          <w:sz w:val="24"/>
          <w:szCs w:val="24"/>
        </w:rPr>
        <w:t xml:space="preserve"> И </w:t>
      </w:r>
      <w:r w:rsidR="00AF4523" w:rsidRPr="001F61F6">
        <w:rPr>
          <w:b/>
          <w:sz w:val="24"/>
          <w:szCs w:val="24"/>
        </w:rPr>
        <w:t>ПОРЯДОК РАСЧЕТОВ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По окончании тестовой эксплуатации ЗАКАЗЧИК принимает решение, либо производит оплату внедрённой Продукции, либо возвращает полный комплект оборудования ИСПОЛНИТЕЛЮ.</w:t>
      </w:r>
    </w:p>
    <w:p w:rsidR="00E8619E" w:rsidRPr="001F61F6" w:rsidRDefault="00E8619E" w:rsidP="001F61F6">
      <w:pPr>
        <w:numPr>
          <w:ilvl w:val="2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Работы по монтажу и демонтажу, в случае отказа от эксплуатации системы, производятся за счет сил и средств ИСПОЛНИТЕЛЯ.</w:t>
      </w:r>
    </w:p>
    <w:p w:rsidR="00E8619E" w:rsidRPr="001F61F6" w:rsidRDefault="00E8619E" w:rsidP="001F61F6">
      <w:pPr>
        <w:numPr>
          <w:ilvl w:val="2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Оплата производится путем перечисления денежных средств на расчетный счет ИСПОЛНИТЕЛЯ или с использованием иных форм расчета по согласованию сторон.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Цены на поставляемую Продукцию определяются в Спецификации и не подлежат изменению.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Датой оплаты считается поступление денежных средств на расчетный счет ИСПОЛНИТЕЛЯ или другая дата расчета, произведенного по согласованию сторон.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color w:val="000000"/>
          <w:sz w:val="24"/>
          <w:szCs w:val="24"/>
        </w:rPr>
        <w:t xml:space="preserve">Датой внедрения считается дата окончания монтажа </w:t>
      </w:r>
      <w:r w:rsidRPr="001F61F6">
        <w:rPr>
          <w:sz w:val="24"/>
          <w:szCs w:val="24"/>
        </w:rPr>
        <w:t>Продукции на объект контроля ЗАКАЗЧИКА</w:t>
      </w:r>
      <w:r w:rsidRPr="001F61F6">
        <w:rPr>
          <w:color w:val="000000"/>
          <w:sz w:val="24"/>
          <w:szCs w:val="24"/>
        </w:rPr>
        <w:t>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Риск случайной гибели и повреждения Продукции вследствие нарушений правил эксплуатации переходят к ЗАКАЗЧИКУ с момента внедрения Продукции.</w:t>
      </w:r>
    </w:p>
    <w:p w:rsidR="00A512C6" w:rsidRPr="001F61F6" w:rsidRDefault="00A512C6" w:rsidP="001F61F6">
      <w:pPr>
        <w:pStyle w:val="a3"/>
        <w:spacing w:line="240" w:lineRule="auto"/>
        <w:ind w:left="142" w:right="141"/>
        <w:jc w:val="both"/>
        <w:rPr>
          <w:sz w:val="24"/>
          <w:szCs w:val="24"/>
        </w:rPr>
      </w:pPr>
    </w:p>
    <w:p w:rsidR="008F2AE0" w:rsidRPr="001F61F6" w:rsidRDefault="00E8619E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>КАЧЕСТВО, КОМПЛЕКТНОСТЬ, ГАРАНТИИ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Качество и комплектность Продукции должны соответствовать требованиям технических документов на Продукцию.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ЗАКАЗЧИК несет ответственность за сохранность и соблюдения правил эксплуатации оборудования перед ИСПОЛНИТЕЛЬОМ в течение тестовой эксплуатации.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Случаи нарушения правил эксплуатации:</w:t>
      </w:r>
    </w:p>
    <w:p w:rsidR="00E8619E" w:rsidRPr="001F61F6" w:rsidRDefault="001F61F6" w:rsidP="001F61F6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E8619E" w:rsidRPr="001F61F6">
        <w:rPr>
          <w:sz w:val="24"/>
          <w:szCs w:val="24"/>
        </w:rPr>
        <w:t xml:space="preserve"> </w:t>
      </w:r>
      <w:proofErr w:type="gramStart"/>
      <w:r w:rsidR="00E8619E" w:rsidRPr="001F61F6">
        <w:rPr>
          <w:sz w:val="24"/>
          <w:szCs w:val="24"/>
        </w:rPr>
        <w:t>Разрушении</w:t>
      </w:r>
      <w:proofErr w:type="gramEnd"/>
      <w:r w:rsidR="00E8619E" w:rsidRPr="001F61F6">
        <w:rPr>
          <w:sz w:val="24"/>
          <w:szCs w:val="24"/>
        </w:rPr>
        <w:t xml:space="preserve"> контрольных пломб</w:t>
      </w:r>
      <w:r w:rsidR="00EA5AE4">
        <w:rPr>
          <w:sz w:val="24"/>
          <w:szCs w:val="24"/>
        </w:rPr>
        <w:t>;</w:t>
      </w:r>
    </w:p>
    <w:p w:rsidR="00E8619E" w:rsidRPr="001F61F6" w:rsidRDefault="001F61F6" w:rsidP="001F61F6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</w:t>
      </w:r>
      <w:proofErr w:type="gramStart"/>
      <w:r w:rsidR="00E8619E" w:rsidRPr="001F61F6">
        <w:rPr>
          <w:sz w:val="24"/>
          <w:szCs w:val="24"/>
        </w:rPr>
        <w:t>Повреждении</w:t>
      </w:r>
      <w:proofErr w:type="gramEnd"/>
      <w:r w:rsidR="00E8619E" w:rsidRPr="001F61F6">
        <w:rPr>
          <w:sz w:val="24"/>
          <w:szCs w:val="24"/>
        </w:rPr>
        <w:t xml:space="preserve"> кабелей питания и антенн Продукции</w:t>
      </w:r>
      <w:r w:rsidR="00EA5AE4">
        <w:rPr>
          <w:sz w:val="24"/>
          <w:szCs w:val="24"/>
        </w:rPr>
        <w:t>;</w:t>
      </w:r>
    </w:p>
    <w:p w:rsidR="00E8619E" w:rsidRPr="001F61F6" w:rsidRDefault="001F61F6" w:rsidP="001F61F6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Наличия механических повреждений Продукции</w:t>
      </w:r>
      <w:r w:rsidR="00EA5AE4">
        <w:rPr>
          <w:sz w:val="24"/>
          <w:szCs w:val="24"/>
        </w:rPr>
        <w:t>;</w:t>
      </w:r>
    </w:p>
    <w:p w:rsidR="00E8619E" w:rsidRPr="001F61F6" w:rsidRDefault="001F61F6" w:rsidP="001F61F6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Наличия электрических повреждений Продукции</w:t>
      </w:r>
      <w:r w:rsidR="00EA5AE4">
        <w:rPr>
          <w:sz w:val="24"/>
          <w:szCs w:val="24"/>
        </w:rPr>
        <w:t>;</w:t>
      </w:r>
    </w:p>
    <w:p w:rsidR="00E8619E" w:rsidRPr="001F61F6" w:rsidRDefault="001F61F6" w:rsidP="001F61F6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Использов</w:t>
      </w:r>
      <w:r w:rsidR="00EA5AE4">
        <w:rPr>
          <w:sz w:val="24"/>
          <w:szCs w:val="24"/>
        </w:rPr>
        <w:t>ания Продукции не по назначению;</w:t>
      </w:r>
    </w:p>
    <w:p w:rsidR="00E8619E" w:rsidRPr="001F61F6" w:rsidRDefault="001F61F6" w:rsidP="001F61F6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Не соблюдения требований инструкций по эксплуатации</w:t>
      </w:r>
      <w:r w:rsidR="00EA5AE4">
        <w:rPr>
          <w:sz w:val="24"/>
          <w:szCs w:val="24"/>
        </w:rPr>
        <w:t>;</w:t>
      </w:r>
    </w:p>
    <w:p w:rsidR="00E8619E" w:rsidRPr="001F61F6" w:rsidRDefault="001F61F6" w:rsidP="001F61F6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Ремонт или замена дефектной Продукции производилась ЗАКАЗЧИКОМ самостоятельно без предъявления ИСПОЛНИТЕЛЮ письменной претензии в отношении качества Продукции;</w:t>
      </w:r>
    </w:p>
    <w:p w:rsidR="00E8619E" w:rsidRPr="001F61F6" w:rsidRDefault="001F61F6" w:rsidP="001F61F6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Изменений в устройстве Продукции, сделанных ЗАКАЗЧИКОМ без письменного согласия ИСПОЛНИТЕЛЯ;</w:t>
      </w:r>
    </w:p>
    <w:p w:rsidR="00E8619E" w:rsidRPr="001F61F6" w:rsidRDefault="001F61F6" w:rsidP="001F61F6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–</w:t>
      </w:r>
      <w:r w:rsidR="00E8619E" w:rsidRPr="001F61F6">
        <w:rPr>
          <w:sz w:val="24"/>
          <w:szCs w:val="24"/>
        </w:rPr>
        <w:t xml:space="preserve"> Самостоятельного ремонта, без письменного извещения ИСПОЛНИТЕЛЯ о поломке.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color w:val="000000"/>
          <w:sz w:val="24"/>
          <w:szCs w:val="24"/>
        </w:rPr>
        <w:t>ИСПОЛНИТЕЛЬ несет гарантийные обязательства по оборудованию в течени</w:t>
      </w:r>
      <w:proofErr w:type="gramStart"/>
      <w:r w:rsidRPr="001F61F6">
        <w:rPr>
          <w:color w:val="000000"/>
          <w:sz w:val="24"/>
          <w:szCs w:val="24"/>
        </w:rPr>
        <w:t>и</w:t>
      </w:r>
      <w:proofErr w:type="gramEnd"/>
      <w:r w:rsidRPr="001F61F6">
        <w:rPr>
          <w:color w:val="000000"/>
          <w:sz w:val="24"/>
          <w:szCs w:val="24"/>
        </w:rPr>
        <w:t xml:space="preserve"> 12 месяцев с момента ввода в эксплуатацию.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ИСПОЛНИТЕЛЬ не несет гарантийные обязательства перед ЗАКАЗЧИКОМ в случаях нарушения правил эксплуатации.</w:t>
      </w:r>
    </w:p>
    <w:p w:rsidR="00E8619E" w:rsidRPr="001F61F6" w:rsidRDefault="00E8619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Если в течение срока тестовой эксплуатации выявятся дефекты Продукции, связанные с обстоятельствами, указанными в п. 3.</w:t>
      </w:r>
      <w:r w:rsidR="00D6080E">
        <w:rPr>
          <w:sz w:val="24"/>
          <w:szCs w:val="24"/>
        </w:rPr>
        <w:t>3</w:t>
      </w:r>
      <w:r w:rsidRPr="001F61F6">
        <w:rPr>
          <w:sz w:val="24"/>
          <w:szCs w:val="24"/>
        </w:rPr>
        <w:t xml:space="preserve"> настоящего договора,  ЗАКАЗЧИК обязуется оплатить расходы ИСПОЛНИТЕЛЯ по ремонту оборудования </w:t>
      </w:r>
      <w:proofErr w:type="gramStart"/>
      <w:r w:rsidRPr="001F61F6">
        <w:rPr>
          <w:sz w:val="24"/>
          <w:szCs w:val="24"/>
        </w:rPr>
        <w:t>согласно</w:t>
      </w:r>
      <w:proofErr w:type="gramEnd"/>
      <w:r w:rsidRPr="001F61F6">
        <w:rPr>
          <w:sz w:val="24"/>
          <w:szCs w:val="24"/>
        </w:rPr>
        <w:t xml:space="preserve"> выставленного счета. В этом случае доставка оборудования до склада ИСПОЛНИТЕЛЯ и обратно для проведения гарантийного и </w:t>
      </w:r>
      <w:r w:rsidR="00206C0E" w:rsidRPr="001F61F6">
        <w:rPr>
          <w:sz w:val="24"/>
          <w:szCs w:val="24"/>
        </w:rPr>
        <w:t>пост гарантийного</w:t>
      </w:r>
      <w:r w:rsidRPr="001F61F6">
        <w:rPr>
          <w:sz w:val="24"/>
          <w:szCs w:val="24"/>
        </w:rPr>
        <w:t xml:space="preserve"> ремонта осуществляется за счет ЗАКАЗЧИКА.</w:t>
      </w:r>
    </w:p>
    <w:p w:rsidR="00A512C6" w:rsidRPr="001F61F6" w:rsidRDefault="00A512C6" w:rsidP="001F61F6">
      <w:pPr>
        <w:pStyle w:val="a3"/>
        <w:spacing w:line="240" w:lineRule="auto"/>
        <w:ind w:left="142" w:right="141"/>
        <w:rPr>
          <w:sz w:val="24"/>
          <w:szCs w:val="24"/>
        </w:rPr>
      </w:pPr>
    </w:p>
    <w:p w:rsidR="00B5646C" w:rsidRPr="001F61F6" w:rsidRDefault="00FA19EE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 xml:space="preserve">ФОРС–МАЖОР 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</w:t>
      </w:r>
      <w:r w:rsidRPr="001F61F6">
        <w:rPr>
          <w:spacing w:val="1"/>
          <w:sz w:val="24"/>
          <w:szCs w:val="24"/>
        </w:rPr>
        <w:t>стоящему Договору, если такое неисполнение явилось следствием действия обстоятельств непреодоли</w:t>
      </w:r>
      <w:r w:rsidRPr="001F61F6">
        <w:rPr>
          <w:sz w:val="24"/>
          <w:szCs w:val="24"/>
        </w:rPr>
        <w:t>мой силы. Указанные обстоятельства должны носить чрезвычайный, непредвиденный характер, возникнуть после заключения настоящего Договора и находиться вне разумного контроля Сторон.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В этом случае срок исполнения Сторонами обязательств по настоящему Договору продлевается на период, в течение которого действовали обстоятельства непреодолимой силы и их последствия.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pacing w:val="2"/>
          <w:sz w:val="24"/>
          <w:szCs w:val="24"/>
        </w:rPr>
        <w:t xml:space="preserve">В </w:t>
      </w:r>
      <w:r w:rsidRPr="001F61F6">
        <w:rPr>
          <w:sz w:val="24"/>
          <w:szCs w:val="24"/>
        </w:rPr>
        <w:t>случае</w:t>
      </w:r>
      <w:r w:rsidRPr="001F61F6">
        <w:rPr>
          <w:spacing w:val="2"/>
          <w:sz w:val="24"/>
          <w:szCs w:val="24"/>
        </w:rPr>
        <w:t xml:space="preserve"> если действие обстоятельства непреодолимой силы продолжается более 30 (тридцати) дней, </w:t>
      </w:r>
      <w:r w:rsidRPr="001F61F6">
        <w:rPr>
          <w:sz w:val="24"/>
          <w:szCs w:val="24"/>
        </w:rPr>
        <w:t>каждая из Сторон вправе в одностороннем порядке расторгнуть настоящий Договор, и ни одна из Сторон не вправе требовать от другой Стороны возмещения убытков, вызванных таким расторжением.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Сторона, подвергшаяся действию обстоятельств непреодолимой силы, обязана немедленно, в течение 24-</w:t>
      </w:r>
      <w:r w:rsidRPr="001F61F6">
        <w:rPr>
          <w:spacing w:val="1"/>
          <w:sz w:val="24"/>
          <w:szCs w:val="24"/>
        </w:rPr>
        <w:t>х часов, в письменной форме уведомить другую Сторону о наступлении таких обстоятельств, их харак</w:t>
      </w:r>
      <w:r w:rsidRPr="001F61F6">
        <w:rPr>
          <w:sz w:val="24"/>
          <w:szCs w:val="24"/>
        </w:rPr>
        <w:t>тере, возможных последствиях и приблизительной продолжительности действия.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pacing w:val="-4"/>
          <w:sz w:val="24"/>
          <w:szCs w:val="24"/>
        </w:rPr>
      </w:pPr>
      <w:r w:rsidRPr="001F61F6">
        <w:rPr>
          <w:sz w:val="24"/>
          <w:szCs w:val="24"/>
        </w:rPr>
        <w:t xml:space="preserve">Сторона, подвергшаяся действию обстоятельств непреодолимой силы, обязана в течение 15 (пятнадцати) </w:t>
      </w:r>
      <w:r w:rsidRPr="001F61F6">
        <w:rPr>
          <w:spacing w:val="2"/>
          <w:sz w:val="24"/>
          <w:szCs w:val="24"/>
        </w:rPr>
        <w:t>рабочих дней с даты возникновения указанных обстоятель</w:t>
      </w:r>
      <w:proofErr w:type="gramStart"/>
      <w:r w:rsidRPr="001F61F6">
        <w:rPr>
          <w:spacing w:val="2"/>
          <w:sz w:val="24"/>
          <w:szCs w:val="24"/>
        </w:rPr>
        <w:t>ств пр</w:t>
      </w:r>
      <w:proofErr w:type="gramEnd"/>
      <w:r w:rsidRPr="001F61F6">
        <w:rPr>
          <w:spacing w:val="2"/>
          <w:sz w:val="24"/>
          <w:szCs w:val="24"/>
        </w:rPr>
        <w:t xml:space="preserve">едоставить другой Стороне документ, </w:t>
      </w:r>
      <w:r w:rsidRPr="001F61F6">
        <w:rPr>
          <w:sz w:val="24"/>
          <w:szCs w:val="24"/>
        </w:rPr>
        <w:t xml:space="preserve">подтверждающий факт возникновения обстоятельств непреодолимой силы, выданный соответствующей </w:t>
      </w:r>
      <w:r w:rsidRPr="001F61F6">
        <w:rPr>
          <w:spacing w:val="1"/>
          <w:sz w:val="24"/>
          <w:szCs w:val="24"/>
        </w:rPr>
        <w:t xml:space="preserve">Торгово-промышленной палатой либо другим уполномоченным государственным органом. Указанный </w:t>
      </w:r>
      <w:r w:rsidRPr="001F61F6">
        <w:rPr>
          <w:spacing w:val="3"/>
          <w:sz w:val="24"/>
          <w:szCs w:val="24"/>
        </w:rPr>
        <w:t xml:space="preserve">документ будет являться достаточным доказательством возникновения обстоятельств непреодолимой </w:t>
      </w:r>
      <w:r w:rsidRPr="001F61F6">
        <w:rPr>
          <w:spacing w:val="-4"/>
          <w:sz w:val="24"/>
          <w:szCs w:val="24"/>
        </w:rPr>
        <w:t>силы.</w:t>
      </w:r>
    </w:p>
    <w:p w:rsidR="00FA19EE" w:rsidRPr="001F61F6" w:rsidRDefault="00FA19EE" w:rsidP="001F61F6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 xml:space="preserve">Не уведомление или несвоевременное уведомление о наступлении обстоятельств непреодолимой силы, а также непредставление или несвоевременное представление </w:t>
      </w:r>
      <w:r w:rsidRPr="001F61F6">
        <w:rPr>
          <w:sz w:val="24"/>
          <w:szCs w:val="24"/>
        </w:rPr>
        <w:lastRenderedPageBreak/>
        <w:t>документа, подтверждающего факт возник</w:t>
      </w:r>
      <w:r w:rsidRPr="001F61F6">
        <w:rPr>
          <w:spacing w:val="2"/>
          <w:sz w:val="24"/>
          <w:szCs w:val="24"/>
        </w:rPr>
        <w:t xml:space="preserve">новения обстоятельств непреодолимой силы, лишает Сторону, подвергшуюся действию обстоятельств </w:t>
      </w:r>
      <w:r w:rsidRPr="001F61F6">
        <w:rPr>
          <w:sz w:val="24"/>
          <w:szCs w:val="24"/>
        </w:rPr>
        <w:t>непреодолимой силы, права ссылаться на наступление таких обстоятельств.</w:t>
      </w:r>
    </w:p>
    <w:p w:rsidR="00A512C6" w:rsidRPr="001F61F6" w:rsidRDefault="00A512C6" w:rsidP="001F61F6">
      <w:pPr>
        <w:pStyle w:val="a3"/>
        <w:spacing w:line="240" w:lineRule="auto"/>
        <w:ind w:left="142" w:right="141"/>
        <w:rPr>
          <w:sz w:val="24"/>
          <w:szCs w:val="24"/>
        </w:rPr>
      </w:pPr>
    </w:p>
    <w:p w:rsidR="009B6ECF" w:rsidRPr="001F61F6" w:rsidRDefault="00FA19EE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>ОТВЕТСТВЕННОСТЬ И ПОРЯДОК РАЗРЕШЕНИЯ СПОРОВ</w:t>
      </w:r>
    </w:p>
    <w:p w:rsidR="009C3B7D" w:rsidRPr="001F61F6" w:rsidRDefault="00FA19EE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За невыполнение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FA19EE" w:rsidRPr="001F61F6" w:rsidRDefault="00FA19EE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Споры, которые могут возникнуть из настоящего договора или в связи с ним, Стороны будут разрешать путем консультаций, переговоров.</w:t>
      </w:r>
    </w:p>
    <w:p w:rsidR="00FA19EE" w:rsidRPr="001F61F6" w:rsidRDefault="00FA19EE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В случае если стороны не достигли соглашения по возникшему спору, он подлежит рассмотрению в соответствии с действующим законодательством в Арбитражном суде по месту нахождения истца.</w:t>
      </w:r>
    </w:p>
    <w:p w:rsidR="001F517D" w:rsidRPr="001F61F6" w:rsidRDefault="00FA19EE" w:rsidP="001F61F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142" w:right="142" w:firstLine="0"/>
        <w:contextualSpacing w:val="0"/>
        <w:jc w:val="center"/>
        <w:rPr>
          <w:b/>
          <w:sz w:val="24"/>
          <w:szCs w:val="24"/>
        </w:rPr>
      </w:pPr>
      <w:r w:rsidRPr="001F61F6">
        <w:rPr>
          <w:b/>
          <w:sz w:val="24"/>
          <w:szCs w:val="24"/>
        </w:rPr>
        <w:t>ПРОЧИЕ УСЛОВИЯ</w:t>
      </w:r>
    </w:p>
    <w:p w:rsidR="00FA19EE" w:rsidRPr="001F61F6" w:rsidRDefault="00FA19EE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>Настоящий договор составлен в 2-х экземплярах (по 1-му для каждой стороны), имеющих одинаковую юридическую силу.</w:t>
      </w:r>
    </w:p>
    <w:p w:rsidR="0076109F" w:rsidRDefault="00FA19EE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 w:rsidRPr="001F61F6">
        <w:rPr>
          <w:sz w:val="24"/>
          <w:szCs w:val="24"/>
        </w:rPr>
        <w:t xml:space="preserve"> По взаимному соглашению сторон все документы, связанные с заключением и исполнением настоящего договора, в том числе договор, передаваемые по факсимильной связи имеют юридическую силу.</w:t>
      </w:r>
    </w:p>
    <w:p w:rsidR="00797C6C" w:rsidRPr="001F61F6" w:rsidRDefault="00797C6C" w:rsidP="001F61F6">
      <w:pPr>
        <w:pStyle w:val="a3"/>
        <w:numPr>
          <w:ilvl w:val="1"/>
          <w:numId w:val="2"/>
        </w:numPr>
        <w:spacing w:line="240" w:lineRule="auto"/>
        <w:ind w:left="142"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является Приложение №1 к Договору Тестовой эксплуатацией системы мониторинга.</w:t>
      </w:r>
    </w:p>
    <w:p w:rsidR="001F61F6" w:rsidRPr="00FA19EE" w:rsidRDefault="001F61F6" w:rsidP="001F61F6">
      <w:pPr>
        <w:pStyle w:val="a3"/>
        <w:spacing w:line="240" w:lineRule="auto"/>
        <w:ind w:left="284" w:right="141"/>
        <w:jc w:val="both"/>
        <w:rPr>
          <w:sz w:val="24"/>
          <w:szCs w:val="24"/>
        </w:rPr>
      </w:pPr>
    </w:p>
    <w:p w:rsidR="00671FD8" w:rsidRDefault="00671FD8" w:rsidP="001F61F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 w:firstLine="11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БАНКОВСКИЕ РЕКВИЗИТЫ СТОРОН</w:t>
      </w:r>
    </w:p>
    <w:p w:rsidR="00341253" w:rsidRDefault="00341253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341253" w:rsidTr="00341253">
        <w:tc>
          <w:tcPr>
            <w:tcW w:w="5140" w:type="dxa"/>
          </w:tcPr>
          <w:p w:rsidR="00341253" w:rsidRDefault="004E4770" w:rsidP="0034125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141" w:type="dxa"/>
          </w:tcPr>
          <w:p w:rsidR="00341253" w:rsidRDefault="004E4770" w:rsidP="0034125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41253" w:rsidTr="00341253">
        <w:tc>
          <w:tcPr>
            <w:tcW w:w="5140" w:type="dxa"/>
          </w:tcPr>
          <w:p w:rsidR="008643AC" w:rsidRDefault="008643AC" w:rsidP="004E477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41253" w:rsidRPr="00AB4BBE" w:rsidRDefault="00341253" w:rsidP="00341253">
            <w:pPr>
              <w:pStyle w:val="a3"/>
              <w:ind w:left="0"/>
              <w:rPr>
                <w:sz w:val="24"/>
                <w:szCs w:val="24"/>
              </w:rPr>
            </w:pP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 w:rsidRPr="00A9569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«Спутник-2М»</w:t>
            </w:r>
          </w:p>
          <w:p w:rsidR="004E4770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7723854166 / КПП 772301001</w:t>
            </w: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№40702810792000005026</w:t>
            </w: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«ГАЗПРОМБАНК»</w:t>
            </w: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30101810200000000823</w:t>
            </w: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044525823</w:t>
            </w:r>
          </w:p>
          <w:p w:rsidR="004E4770" w:rsidRPr="00A95694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Юр. адрес: 109382, г. Москва, проезд Егорьевский, д. </w:t>
            </w:r>
            <w:r w:rsidR="00D608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стр. </w:t>
            </w:r>
            <w:r w:rsidR="00D6080E">
              <w:rPr>
                <w:sz w:val="24"/>
                <w:szCs w:val="24"/>
              </w:rPr>
              <w:t>5, этаж 1, оф.3а</w:t>
            </w:r>
          </w:p>
          <w:p w:rsidR="00AB4BBE" w:rsidRDefault="00AB4BBE" w:rsidP="0034125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41253" w:rsidTr="00341253">
        <w:tc>
          <w:tcPr>
            <w:tcW w:w="5140" w:type="dxa"/>
          </w:tcPr>
          <w:p w:rsidR="004E4770" w:rsidRDefault="004E4770" w:rsidP="00341253">
            <w:pPr>
              <w:pStyle w:val="a3"/>
              <w:ind w:left="0"/>
              <w:rPr>
                <w:sz w:val="24"/>
                <w:szCs w:val="24"/>
              </w:rPr>
            </w:pPr>
          </w:p>
          <w:p w:rsidR="00341253" w:rsidRDefault="00341253" w:rsidP="0034125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</w:t>
            </w:r>
            <w:r w:rsidR="00AB4BBE">
              <w:rPr>
                <w:sz w:val="24"/>
                <w:szCs w:val="24"/>
              </w:rPr>
              <w:t xml:space="preserve"> </w:t>
            </w:r>
          </w:p>
          <w:p w:rsidR="00341253" w:rsidRDefault="00341253" w:rsidP="00341253">
            <w:pPr>
              <w:pStyle w:val="a3"/>
              <w:ind w:left="0"/>
              <w:rPr>
                <w:sz w:val="24"/>
                <w:szCs w:val="24"/>
              </w:rPr>
            </w:pPr>
          </w:p>
          <w:p w:rsidR="00341253" w:rsidRPr="00341253" w:rsidRDefault="00341253" w:rsidP="0034125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М.П.</w:t>
            </w:r>
          </w:p>
        </w:tc>
        <w:tc>
          <w:tcPr>
            <w:tcW w:w="5141" w:type="dxa"/>
          </w:tcPr>
          <w:p w:rsidR="004E4770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4E4770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 Широков Денис Юрьевич</w:t>
            </w:r>
          </w:p>
          <w:p w:rsidR="004E4770" w:rsidRDefault="004E4770" w:rsidP="004E4770">
            <w:pPr>
              <w:pStyle w:val="a3"/>
              <w:ind w:left="0"/>
              <w:rPr>
                <w:sz w:val="24"/>
                <w:szCs w:val="24"/>
              </w:rPr>
            </w:pPr>
          </w:p>
          <w:p w:rsidR="00341253" w:rsidRDefault="004E4770" w:rsidP="004E4770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М.П.</w:t>
            </w:r>
          </w:p>
        </w:tc>
      </w:tr>
    </w:tbl>
    <w:p w:rsidR="008302EF" w:rsidRDefault="008302EF" w:rsidP="008643AC">
      <w:pPr>
        <w:pStyle w:val="a3"/>
        <w:ind w:left="1080"/>
        <w:rPr>
          <w:sz w:val="24"/>
          <w:szCs w:val="24"/>
        </w:rPr>
      </w:pPr>
    </w:p>
    <w:p w:rsidR="000F3617" w:rsidRDefault="000F3617" w:rsidP="008643AC">
      <w:pPr>
        <w:pStyle w:val="a3"/>
        <w:ind w:left="1080"/>
        <w:rPr>
          <w:sz w:val="24"/>
          <w:szCs w:val="24"/>
        </w:rPr>
      </w:pPr>
    </w:p>
    <w:p w:rsidR="000F3617" w:rsidRDefault="000F3617" w:rsidP="008643AC">
      <w:pPr>
        <w:pStyle w:val="a3"/>
        <w:ind w:left="1080"/>
        <w:rPr>
          <w:sz w:val="24"/>
          <w:szCs w:val="24"/>
        </w:rPr>
      </w:pPr>
    </w:p>
    <w:p w:rsidR="000F3617" w:rsidRDefault="000F3617" w:rsidP="008643AC">
      <w:pPr>
        <w:pStyle w:val="a3"/>
        <w:ind w:left="1080"/>
        <w:rPr>
          <w:sz w:val="24"/>
          <w:szCs w:val="24"/>
        </w:rPr>
      </w:pPr>
    </w:p>
    <w:p w:rsidR="00797C6C" w:rsidRDefault="00797C6C" w:rsidP="000F3617">
      <w:pPr>
        <w:ind w:firstLine="540"/>
        <w:jc w:val="right"/>
        <w:rPr>
          <w:b/>
          <w:sz w:val="24"/>
          <w:szCs w:val="24"/>
        </w:rPr>
      </w:pPr>
    </w:p>
    <w:p w:rsidR="000F3617" w:rsidRPr="00405905" w:rsidRDefault="000F3617" w:rsidP="000F3617">
      <w:pPr>
        <w:ind w:firstLine="540"/>
        <w:jc w:val="right"/>
        <w:rPr>
          <w:b/>
          <w:sz w:val="24"/>
          <w:szCs w:val="24"/>
        </w:rPr>
      </w:pPr>
      <w:r w:rsidRPr="00405905">
        <w:rPr>
          <w:b/>
          <w:sz w:val="24"/>
          <w:szCs w:val="24"/>
        </w:rPr>
        <w:lastRenderedPageBreak/>
        <w:t>Приложение № 1</w:t>
      </w:r>
    </w:p>
    <w:p w:rsidR="000F3617" w:rsidRPr="00405905" w:rsidRDefault="000F3617" w:rsidP="00586560">
      <w:pPr>
        <w:spacing w:after="0"/>
        <w:ind w:firstLine="539"/>
        <w:jc w:val="right"/>
        <w:rPr>
          <w:b/>
          <w:bCs/>
          <w:iCs/>
          <w:caps/>
          <w:snapToGrid w:val="0"/>
          <w:sz w:val="24"/>
          <w:szCs w:val="24"/>
        </w:rPr>
      </w:pPr>
      <w:r w:rsidRPr="00405905">
        <w:rPr>
          <w:b/>
          <w:bCs/>
          <w:iCs/>
          <w:caps/>
          <w:snapToGrid w:val="0"/>
          <w:sz w:val="24"/>
          <w:szCs w:val="24"/>
        </w:rPr>
        <w:t xml:space="preserve">к Договору </w:t>
      </w:r>
      <w:r w:rsidR="00115ED4" w:rsidRPr="00405905">
        <w:rPr>
          <w:b/>
          <w:bCs/>
          <w:iCs/>
          <w:caps/>
          <w:snapToGrid w:val="0"/>
          <w:sz w:val="24"/>
          <w:szCs w:val="24"/>
        </w:rPr>
        <w:t>теСТОВОЙ ЭКСПЛУАТАЦИЕЙ СИСТЕМЫ МОНИТОРИНГА</w:t>
      </w:r>
    </w:p>
    <w:p w:rsidR="00586560" w:rsidRPr="00EA5AE4" w:rsidRDefault="00586560" w:rsidP="00586560">
      <w:pPr>
        <w:spacing w:after="0"/>
        <w:ind w:firstLine="539"/>
        <w:jc w:val="right"/>
        <w:rPr>
          <w:sz w:val="24"/>
          <w:szCs w:val="24"/>
        </w:rPr>
      </w:pPr>
      <w:r w:rsidRPr="00405905">
        <w:rPr>
          <w:b/>
          <w:bCs/>
          <w:iCs/>
          <w:caps/>
          <w:snapToGrid w:val="0"/>
          <w:sz w:val="24"/>
          <w:szCs w:val="24"/>
        </w:rPr>
        <w:t>№___</w:t>
      </w:r>
      <w:r w:rsidRPr="00EA5AE4">
        <w:rPr>
          <w:b/>
          <w:bCs/>
          <w:iCs/>
          <w:caps/>
          <w:snapToGrid w:val="0"/>
          <w:sz w:val="24"/>
          <w:szCs w:val="24"/>
        </w:rPr>
        <w:t>___</w:t>
      </w:r>
      <w:r w:rsidRPr="00405905">
        <w:rPr>
          <w:b/>
          <w:bCs/>
          <w:iCs/>
          <w:caps/>
          <w:snapToGrid w:val="0"/>
          <w:sz w:val="24"/>
          <w:szCs w:val="24"/>
        </w:rPr>
        <w:t xml:space="preserve">_ </w:t>
      </w:r>
      <w:r w:rsidRPr="00EA5AE4">
        <w:rPr>
          <w:b/>
          <w:bCs/>
          <w:iCs/>
          <w:caps/>
          <w:snapToGrid w:val="0"/>
          <w:sz w:val="24"/>
          <w:szCs w:val="24"/>
        </w:rPr>
        <w:t xml:space="preserve">    </w:t>
      </w:r>
      <w:r w:rsidRPr="00405905">
        <w:rPr>
          <w:sz w:val="24"/>
          <w:szCs w:val="24"/>
        </w:rPr>
        <w:t>от</w:t>
      </w:r>
      <w:r w:rsidRPr="00EA5AE4">
        <w:rPr>
          <w:b/>
          <w:bCs/>
          <w:iCs/>
          <w:caps/>
          <w:snapToGrid w:val="0"/>
          <w:sz w:val="24"/>
          <w:szCs w:val="24"/>
        </w:rPr>
        <w:t xml:space="preserve">  </w:t>
      </w:r>
      <w:r w:rsidRPr="00405905">
        <w:rPr>
          <w:sz w:val="24"/>
          <w:szCs w:val="24"/>
        </w:rPr>
        <w:t>«_____» ________________20</w:t>
      </w:r>
      <w:r w:rsidR="00206C0E">
        <w:rPr>
          <w:sz w:val="24"/>
          <w:szCs w:val="24"/>
        </w:rPr>
        <w:t>__</w:t>
      </w:r>
      <w:bookmarkStart w:id="0" w:name="_GoBack"/>
      <w:bookmarkEnd w:id="0"/>
      <w:r w:rsidRPr="00405905">
        <w:rPr>
          <w:sz w:val="24"/>
          <w:szCs w:val="24"/>
        </w:rPr>
        <w:t>г.</w:t>
      </w:r>
    </w:p>
    <w:p w:rsidR="00586560" w:rsidRPr="00EA5AE4" w:rsidRDefault="00586560" w:rsidP="00586560">
      <w:pPr>
        <w:ind w:firstLine="540"/>
        <w:rPr>
          <w:b/>
          <w:bCs/>
          <w:iCs/>
          <w:caps/>
          <w:snapToGrid w:val="0"/>
          <w:sz w:val="24"/>
          <w:szCs w:val="24"/>
        </w:rPr>
      </w:pPr>
    </w:p>
    <w:p w:rsidR="00405905" w:rsidRPr="00405905" w:rsidRDefault="00405905" w:rsidP="00405905">
      <w:pPr>
        <w:jc w:val="center"/>
        <w:rPr>
          <w:sz w:val="28"/>
          <w:szCs w:val="28"/>
        </w:rPr>
      </w:pPr>
      <w:r w:rsidRPr="00405905">
        <w:rPr>
          <w:sz w:val="28"/>
          <w:szCs w:val="28"/>
        </w:rPr>
        <w:t>Спецификация №1</w:t>
      </w:r>
    </w:p>
    <w:p w:rsidR="00405905" w:rsidRPr="00405905" w:rsidRDefault="00405905" w:rsidP="00405905">
      <w:pPr>
        <w:rPr>
          <w:sz w:val="24"/>
          <w:szCs w:val="24"/>
        </w:rPr>
      </w:pPr>
      <w:r w:rsidRPr="00405905">
        <w:rPr>
          <w:sz w:val="24"/>
          <w:szCs w:val="24"/>
          <w:u w:val="single"/>
        </w:rPr>
        <w:t>1. Срок тестовой эксплуатации:</w:t>
      </w:r>
      <w:r w:rsidRPr="00405905">
        <w:rPr>
          <w:sz w:val="24"/>
          <w:szCs w:val="24"/>
        </w:rPr>
        <w:t xml:space="preserve"> </w:t>
      </w:r>
      <w:r w:rsidRPr="00405905">
        <w:rPr>
          <w:sz w:val="24"/>
          <w:szCs w:val="24"/>
        </w:rPr>
        <w:tab/>
      </w:r>
      <w:r w:rsidRPr="00405905">
        <w:rPr>
          <w:b/>
          <w:sz w:val="24"/>
          <w:szCs w:val="24"/>
        </w:rPr>
        <w:t>14 дней</w:t>
      </w:r>
      <w:r w:rsidRPr="00405905">
        <w:rPr>
          <w:sz w:val="24"/>
          <w:szCs w:val="24"/>
        </w:rPr>
        <w:t xml:space="preserve"> </w:t>
      </w:r>
    </w:p>
    <w:p w:rsidR="00371C74" w:rsidRPr="00EA5AE4" w:rsidRDefault="00405905" w:rsidP="00405905">
      <w:pPr>
        <w:rPr>
          <w:sz w:val="24"/>
          <w:szCs w:val="24"/>
        </w:rPr>
      </w:pPr>
      <w:r w:rsidRPr="00405905">
        <w:rPr>
          <w:sz w:val="24"/>
          <w:szCs w:val="24"/>
          <w:u w:val="single"/>
        </w:rPr>
        <w:t>2. Оборудование:</w:t>
      </w:r>
      <w:r w:rsidRPr="00405905">
        <w:rPr>
          <w:sz w:val="24"/>
          <w:szCs w:val="24"/>
        </w:rPr>
        <w:t xml:space="preserve">  </w:t>
      </w:r>
    </w:p>
    <w:p w:rsidR="00371C74" w:rsidRPr="00371C74" w:rsidRDefault="00405905" w:rsidP="00371C74">
      <w:pPr>
        <w:ind w:left="1985"/>
        <w:rPr>
          <w:sz w:val="24"/>
          <w:szCs w:val="24"/>
        </w:rPr>
      </w:pPr>
      <w:r w:rsidRPr="00405905">
        <w:rPr>
          <w:sz w:val="24"/>
          <w:szCs w:val="24"/>
        </w:rPr>
        <w:t xml:space="preserve">2.1 </w:t>
      </w:r>
      <w:r w:rsidR="00D6080E">
        <w:rPr>
          <w:sz w:val="24"/>
          <w:szCs w:val="24"/>
          <w:lang w:val="en-US"/>
        </w:rPr>
        <w:t>Smart</w:t>
      </w:r>
      <w:r w:rsidR="00D6080E" w:rsidRPr="00206C0E">
        <w:rPr>
          <w:sz w:val="24"/>
          <w:szCs w:val="24"/>
        </w:rPr>
        <w:t xml:space="preserve"> 2333</w:t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="00561A1A" w:rsidRPr="00EA5AE4">
        <w:rPr>
          <w:sz w:val="24"/>
          <w:szCs w:val="24"/>
        </w:rPr>
        <w:t xml:space="preserve"> </w:t>
      </w:r>
      <w:r w:rsidR="00561A1A" w:rsidRPr="00561A1A">
        <w:rPr>
          <w:sz w:val="24"/>
          <w:szCs w:val="24"/>
        </w:rPr>
        <w:t>0</w:t>
      </w:r>
      <w:r w:rsidRPr="00405905">
        <w:rPr>
          <w:sz w:val="24"/>
          <w:szCs w:val="24"/>
        </w:rPr>
        <w:t>0</w:t>
      </w:r>
      <w:r w:rsidR="00371C74">
        <w:rPr>
          <w:sz w:val="24"/>
          <w:szCs w:val="24"/>
        </w:rPr>
        <w:t> </w:t>
      </w:r>
      <w:r w:rsidRPr="00405905">
        <w:rPr>
          <w:sz w:val="24"/>
          <w:szCs w:val="24"/>
        </w:rPr>
        <w:t>000р</w:t>
      </w:r>
    </w:p>
    <w:p w:rsidR="00405905" w:rsidRPr="00D6080E" w:rsidRDefault="00405905" w:rsidP="00371C74">
      <w:pPr>
        <w:ind w:left="1985"/>
        <w:rPr>
          <w:sz w:val="24"/>
          <w:szCs w:val="24"/>
        </w:rPr>
      </w:pPr>
    </w:p>
    <w:p w:rsidR="00371C74" w:rsidRPr="00EA5AE4" w:rsidRDefault="00405905" w:rsidP="00405905">
      <w:pPr>
        <w:rPr>
          <w:sz w:val="24"/>
          <w:szCs w:val="24"/>
        </w:rPr>
      </w:pPr>
      <w:r w:rsidRPr="00405905">
        <w:rPr>
          <w:sz w:val="24"/>
          <w:szCs w:val="24"/>
          <w:u w:val="single"/>
        </w:rPr>
        <w:t>3. Услуги:</w:t>
      </w:r>
      <w:r w:rsidRPr="00405905">
        <w:rPr>
          <w:sz w:val="24"/>
          <w:szCs w:val="24"/>
        </w:rPr>
        <w:tab/>
      </w:r>
    </w:p>
    <w:p w:rsidR="00405905" w:rsidRPr="00D6080E" w:rsidRDefault="00405905" w:rsidP="00805AF2">
      <w:pPr>
        <w:ind w:left="1985"/>
        <w:rPr>
          <w:sz w:val="24"/>
          <w:szCs w:val="24"/>
        </w:rPr>
      </w:pPr>
      <w:r w:rsidRPr="00405905">
        <w:rPr>
          <w:sz w:val="24"/>
          <w:szCs w:val="24"/>
        </w:rPr>
        <w:t>3.1 Монтаж бортового блока</w:t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Pr="00405905">
        <w:rPr>
          <w:sz w:val="24"/>
          <w:szCs w:val="24"/>
        </w:rPr>
        <w:tab/>
      </w:r>
      <w:r w:rsidR="00371C74" w:rsidRPr="00371C74">
        <w:rPr>
          <w:sz w:val="24"/>
          <w:szCs w:val="24"/>
        </w:rPr>
        <w:t xml:space="preserve">               </w:t>
      </w:r>
      <w:r w:rsidR="00561A1A" w:rsidRPr="00561A1A">
        <w:rPr>
          <w:sz w:val="24"/>
          <w:szCs w:val="24"/>
        </w:rPr>
        <w:t>0</w:t>
      </w:r>
      <w:r w:rsidRPr="00405905">
        <w:rPr>
          <w:sz w:val="24"/>
          <w:szCs w:val="24"/>
        </w:rPr>
        <w:t> </w:t>
      </w:r>
      <w:r w:rsidR="00561A1A" w:rsidRPr="00561A1A">
        <w:rPr>
          <w:sz w:val="24"/>
          <w:szCs w:val="24"/>
        </w:rPr>
        <w:t>0</w:t>
      </w:r>
      <w:r w:rsidRPr="00405905">
        <w:rPr>
          <w:sz w:val="24"/>
          <w:szCs w:val="24"/>
        </w:rPr>
        <w:t>00р</w:t>
      </w:r>
    </w:p>
    <w:p w:rsidR="00405905" w:rsidRPr="00405905" w:rsidRDefault="00870B34" w:rsidP="00371C74">
      <w:pPr>
        <w:rPr>
          <w:sz w:val="24"/>
          <w:szCs w:val="24"/>
        </w:rPr>
      </w:pPr>
      <w:r w:rsidRPr="00EA5AE4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05905" w:rsidRPr="00405905">
        <w:rPr>
          <w:b/>
          <w:sz w:val="24"/>
          <w:szCs w:val="24"/>
        </w:rPr>
        <w:t xml:space="preserve">Итог: </w:t>
      </w:r>
      <w:r w:rsidR="002B3EA0" w:rsidRPr="00EA5AE4">
        <w:rPr>
          <w:b/>
          <w:sz w:val="24"/>
          <w:szCs w:val="24"/>
        </w:rPr>
        <w:t>00 0</w:t>
      </w:r>
      <w:r w:rsidR="00405905" w:rsidRPr="00405905">
        <w:rPr>
          <w:b/>
          <w:sz w:val="24"/>
          <w:szCs w:val="24"/>
        </w:rPr>
        <w:t>00р с НДС</w:t>
      </w:r>
      <w:r w:rsidR="00405905" w:rsidRPr="00405905">
        <w:rPr>
          <w:sz w:val="24"/>
          <w:szCs w:val="24"/>
        </w:rPr>
        <w:t xml:space="preserve"> (18%)</w:t>
      </w:r>
    </w:p>
    <w:p w:rsidR="00405905" w:rsidRPr="00405905" w:rsidRDefault="00405905" w:rsidP="00371C74">
      <w:pPr>
        <w:spacing w:after="0"/>
        <w:rPr>
          <w:sz w:val="24"/>
          <w:szCs w:val="24"/>
          <w:u w:val="single"/>
        </w:rPr>
      </w:pPr>
      <w:r w:rsidRPr="00405905">
        <w:rPr>
          <w:sz w:val="24"/>
          <w:szCs w:val="24"/>
          <w:u w:val="single"/>
        </w:rPr>
        <w:t>4.   Требования к Продукции:</w:t>
      </w:r>
    </w:p>
    <w:p w:rsidR="00405905" w:rsidRPr="00405905" w:rsidRDefault="00405905" w:rsidP="00371C74">
      <w:pPr>
        <w:spacing w:after="0"/>
        <w:ind w:left="357" w:hanging="357"/>
        <w:rPr>
          <w:sz w:val="24"/>
          <w:szCs w:val="24"/>
        </w:rPr>
      </w:pPr>
      <w:r w:rsidRPr="00405905">
        <w:rPr>
          <w:sz w:val="24"/>
          <w:szCs w:val="24"/>
        </w:rPr>
        <w:t>4.1 Передаваемая информация: координаты ТС; скорость и направление движения ТС; точное время и дата по Гринвичу; температура внутри устройства; состояние входов (кнопок), аналоговых датчиков; состояние внешних цифровых датчиков (топливных датчиков, датчиков  температуры); состояние дискретных выходов.</w:t>
      </w:r>
    </w:p>
    <w:p w:rsidR="00405905" w:rsidRPr="00405905" w:rsidRDefault="00405905" w:rsidP="00371C74">
      <w:pPr>
        <w:spacing w:after="0"/>
        <w:ind w:left="357" w:hanging="357"/>
        <w:rPr>
          <w:sz w:val="24"/>
          <w:szCs w:val="24"/>
        </w:rPr>
      </w:pPr>
      <w:r w:rsidRPr="00405905">
        <w:rPr>
          <w:sz w:val="24"/>
          <w:szCs w:val="24"/>
        </w:rPr>
        <w:t xml:space="preserve">4.2 Бесперебойная передача данных в диспетчерский центр ИСПОЛНИТЕЛЯ, при доступности услуги </w:t>
      </w:r>
      <w:r w:rsidRPr="00405905">
        <w:rPr>
          <w:sz w:val="24"/>
          <w:szCs w:val="24"/>
          <w:lang w:val="en-US"/>
        </w:rPr>
        <w:t>GPRS</w:t>
      </w:r>
      <w:r w:rsidRPr="00405905">
        <w:rPr>
          <w:sz w:val="24"/>
          <w:szCs w:val="24"/>
        </w:rPr>
        <w:t xml:space="preserve"> оператора мобильной связи</w:t>
      </w:r>
      <w:r w:rsidR="00797C6C">
        <w:rPr>
          <w:sz w:val="24"/>
          <w:szCs w:val="24"/>
        </w:rPr>
        <w:t>.</w:t>
      </w:r>
    </w:p>
    <w:p w:rsidR="00405905" w:rsidRPr="00405905" w:rsidRDefault="00405905" w:rsidP="00405905">
      <w:pPr>
        <w:ind w:left="360" w:hanging="360"/>
        <w:rPr>
          <w:sz w:val="24"/>
          <w:szCs w:val="24"/>
        </w:rPr>
      </w:pPr>
      <w:r w:rsidRPr="00405905">
        <w:rPr>
          <w:sz w:val="24"/>
          <w:szCs w:val="24"/>
        </w:rPr>
        <w:t>4.3 Бесперебойный доступ к диспетчерскому рабочему месту программного комплекса  ИСПОЛНИТЕЛЯ не менее 95% времени тестовой эксплуатации, при наличии доступа в интернет на диспетчерском месте ЗАКАЗЧИКА.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71C74" w:rsidTr="00797C6C">
        <w:tc>
          <w:tcPr>
            <w:tcW w:w="5210" w:type="dxa"/>
            <w:shd w:val="clear" w:color="auto" w:fill="D9D9D9" w:themeFill="background1" w:themeFillShade="D9"/>
          </w:tcPr>
          <w:p w:rsidR="00371C74" w:rsidRPr="002B17C0" w:rsidRDefault="002B17C0" w:rsidP="00B462B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71C74" w:rsidRDefault="002B17C0" w:rsidP="00B462B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71C74" w:rsidTr="00797C6C">
        <w:tc>
          <w:tcPr>
            <w:tcW w:w="5210" w:type="dxa"/>
          </w:tcPr>
          <w:p w:rsidR="00371C74" w:rsidRDefault="00371C74" w:rsidP="00B462B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371C74" w:rsidRDefault="00371C74" w:rsidP="002B17C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71C74" w:rsidRPr="00AB4BBE" w:rsidRDefault="00371C74" w:rsidP="00B462B6">
            <w:pPr>
              <w:pStyle w:val="a3"/>
              <w:ind w:left="0"/>
              <w:rPr>
                <w:sz w:val="24"/>
                <w:szCs w:val="24"/>
              </w:rPr>
            </w:pPr>
          </w:p>
          <w:p w:rsidR="002B17C0" w:rsidRPr="00AB4BBE" w:rsidRDefault="002B17C0" w:rsidP="002B17C0">
            <w:pPr>
              <w:pStyle w:val="a3"/>
              <w:ind w:left="0"/>
              <w:rPr>
                <w:sz w:val="24"/>
                <w:szCs w:val="24"/>
              </w:rPr>
            </w:pPr>
            <w:r w:rsidRPr="00AB4BBE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«Спутник-2М»</w:t>
            </w:r>
          </w:p>
          <w:p w:rsidR="00371C74" w:rsidRDefault="00371C74" w:rsidP="00B462B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71C74" w:rsidTr="00797C6C">
        <w:tc>
          <w:tcPr>
            <w:tcW w:w="5210" w:type="dxa"/>
          </w:tcPr>
          <w:p w:rsidR="002B17C0" w:rsidRDefault="002B17C0" w:rsidP="00B462B6">
            <w:pPr>
              <w:pStyle w:val="a3"/>
              <w:ind w:left="0"/>
              <w:rPr>
                <w:sz w:val="24"/>
                <w:szCs w:val="24"/>
              </w:rPr>
            </w:pPr>
          </w:p>
          <w:p w:rsidR="00371C74" w:rsidRDefault="00371C74" w:rsidP="00B462B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 </w:t>
            </w:r>
          </w:p>
          <w:p w:rsidR="00371C74" w:rsidRDefault="00371C74" w:rsidP="00B462B6">
            <w:pPr>
              <w:pStyle w:val="a3"/>
              <w:ind w:left="0"/>
              <w:rPr>
                <w:sz w:val="24"/>
                <w:szCs w:val="24"/>
              </w:rPr>
            </w:pPr>
          </w:p>
          <w:p w:rsidR="00371C74" w:rsidRPr="00341253" w:rsidRDefault="00371C74" w:rsidP="00B462B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М.П.</w:t>
            </w:r>
          </w:p>
        </w:tc>
        <w:tc>
          <w:tcPr>
            <w:tcW w:w="5211" w:type="dxa"/>
          </w:tcPr>
          <w:p w:rsidR="002B17C0" w:rsidRDefault="002B17C0" w:rsidP="002B17C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2B17C0" w:rsidRDefault="002B17C0" w:rsidP="002B17C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 Широков Денис Юрьевич</w:t>
            </w:r>
          </w:p>
          <w:p w:rsidR="002B17C0" w:rsidRDefault="002B17C0" w:rsidP="002B17C0">
            <w:pPr>
              <w:pStyle w:val="a3"/>
              <w:ind w:left="0"/>
              <w:rPr>
                <w:sz w:val="24"/>
                <w:szCs w:val="24"/>
              </w:rPr>
            </w:pPr>
          </w:p>
          <w:p w:rsidR="00371C74" w:rsidRDefault="002B17C0" w:rsidP="002B17C0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М.П.</w:t>
            </w:r>
          </w:p>
        </w:tc>
      </w:tr>
    </w:tbl>
    <w:p w:rsidR="00405905" w:rsidRPr="00405905" w:rsidRDefault="00405905" w:rsidP="00371C74">
      <w:pPr>
        <w:rPr>
          <w:b/>
          <w:bCs/>
          <w:iCs/>
          <w:caps/>
          <w:snapToGrid w:val="0"/>
        </w:rPr>
      </w:pPr>
    </w:p>
    <w:sectPr w:rsidR="00405905" w:rsidRPr="00405905" w:rsidSect="00681532">
      <w:headerReference w:type="default" r:id="rId9"/>
      <w:pgSz w:w="11906" w:h="16838"/>
      <w:pgMar w:top="284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32" w:rsidRDefault="008A7D32" w:rsidP="00F620C9">
      <w:pPr>
        <w:pStyle w:val="a3"/>
        <w:spacing w:after="0" w:line="240" w:lineRule="auto"/>
      </w:pPr>
      <w:r>
        <w:separator/>
      </w:r>
    </w:p>
  </w:endnote>
  <w:endnote w:type="continuationSeparator" w:id="0">
    <w:p w:rsidR="008A7D32" w:rsidRDefault="008A7D32" w:rsidP="00F620C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32" w:rsidRDefault="008A7D32" w:rsidP="00F620C9">
      <w:pPr>
        <w:pStyle w:val="a3"/>
        <w:spacing w:after="0" w:line="240" w:lineRule="auto"/>
      </w:pPr>
      <w:r>
        <w:separator/>
      </w:r>
    </w:p>
  </w:footnote>
  <w:footnote w:type="continuationSeparator" w:id="0">
    <w:p w:rsidR="008A7D32" w:rsidRDefault="008A7D32" w:rsidP="00F620C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961181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C830A0" w:rsidRDefault="00C830A0">
        <w:pPr>
          <w:pStyle w:val="a5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Страница</w:t>
        </w:r>
        <w:r>
          <w:t xml:space="preserve"> | </w:t>
        </w:r>
        <w:r w:rsidR="001156BA">
          <w:fldChar w:fldCharType="begin"/>
        </w:r>
        <w:r w:rsidR="001156BA">
          <w:instrText xml:space="preserve"> PAGE   \* MERGEFORMAT </w:instrText>
        </w:r>
        <w:r w:rsidR="001156BA">
          <w:fldChar w:fldCharType="separate"/>
        </w:r>
        <w:r w:rsidR="00715891" w:rsidRPr="00715891">
          <w:rPr>
            <w:b/>
            <w:noProof/>
          </w:rPr>
          <w:t>1</w:t>
        </w:r>
        <w:r w:rsidR="001156BA">
          <w:rPr>
            <w:b/>
            <w:noProof/>
          </w:rPr>
          <w:fldChar w:fldCharType="end"/>
        </w:r>
      </w:p>
    </w:sdtContent>
  </w:sdt>
  <w:p w:rsidR="00C830A0" w:rsidRDefault="00C830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11F"/>
    <w:multiLevelType w:val="multilevel"/>
    <w:tmpl w:val="8F6EFA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2AE72DAF"/>
    <w:multiLevelType w:val="hybridMultilevel"/>
    <w:tmpl w:val="A46A0284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643EC3"/>
    <w:multiLevelType w:val="multilevel"/>
    <w:tmpl w:val="EC2AAB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456A3F"/>
    <w:multiLevelType w:val="hybridMultilevel"/>
    <w:tmpl w:val="7F380642"/>
    <w:lvl w:ilvl="0" w:tplc="DDB273B6">
      <w:start w:val="1"/>
      <w:numFmt w:val="bullet"/>
      <w:lvlText w:val=""/>
      <w:lvlJc w:val="righ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F94032"/>
    <w:multiLevelType w:val="hybridMultilevel"/>
    <w:tmpl w:val="E4A06A9C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3F15"/>
    <w:multiLevelType w:val="hybridMultilevel"/>
    <w:tmpl w:val="F1AE5612"/>
    <w:lvl w:ilvl="0" w:tplc="DDB273B6">
      <w:start w:val="1"/>
      <w:numFmt w:val="bullet"/>
      <w:lvlText w:val=""/>
      <w:lvlJc w:val="righ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47A2605A"/>
    <w:multiLevelType w:val="hybridMultilevel"/>
    <w:tmpl w:val="ECFC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7086B"/>
    <w:multiLevelType w:val="hybridMultilevel"/>
    <w:tmpl w:val="62C0D796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594DCD"/>
    <w:multiLevelType w:val="multilevel"/>
    <w:tmpl w:val="FDA2B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2AD5649"/>
    <w:multiLevelType w:val="multilevel"/>
    <w:tmpl w:val="068EAFCA"/>
    <w:lvl w:ilvl="0">
      <w:start w:val="1"/>
      <w:numFmt w:val="decimal"/>
      <w:lvlText w:val="%1."/>
      <w:lvlJc w:val="left"/>
      <w:pPr>
        <w:ind w:left="2156" w:hanging="17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17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" w:hanging="17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17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1" w:hanging="17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1" w:hanging="17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" w:hanging="1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1" w:hanging="17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1" w:hanging="171"/>
      </w:pPr>
      <w:rPr>
        <w:rFonts w:hint="default"/>
      </w:rPr>
    </w:lvl>
  </w:abstractNum>
  <w:abstractNum w:abstractNumId="10">
    <w:nsid w:val="6A022A0C"/>
    <w:multiLevelType w:val="multilevel"/>
    <w:tmpl w:val="B082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6"/>
    <w:rsid w:val="000265E3"/>
    <w:rsid w:val="00086E53"/>
    <w:rsid w:val="000A60B5"/>
    <w:rsid w:val="000B4EE6"/>
    <w:rsid w:val="000F3617"/>
    <w:rsid w:val="00105351"/>
    <w:rsid w:val="001156BA"/>
    <w:rsid w:val="00115ED4"/>
    <w:rsid w:val="00124CF9"/>
    <w:rsid w:val="0015775A"/>
    <w:rsid w:val="00173168"/>
    <w:rsid w:val="001735F4"/>
    <w:rsid w:val="001F2B6F"/>
    <w:rsid w:val="001F517D"/>
    <w:rsid w:val="001F61F6"/>
    <w:rsid w:val="002062FE"/>
    <w:rsid w:val="00206C0E"/>
    <w:rsid w:val="00214AB0"/>
    <w:rsid w:val="00215E1E"/>
    <w:rsid w:val="00216F0C"/>
    <w:rsid w:val="00234B92"/>
    <w:rsid w:val="002A216D"/>
    <w:rsid w:val="002B17C0"/>
    <w:rsid w:val="002B3EA0"/>
    <w:rsid w:val="002F41CA"/>
    <w:rsid w:val="00304580"/>
    <w:rsid w:val="00341253"/>
    <w:rsid w:val="0034733C"/>
    <w:rsid w:val="00367BA7"/>
    <w:rsid w:val="003705FA"/>
    <w:rsid w:val="003707EA"/>
    <w:rsid w:val="00371C74"/>
    <w:rsid w:val="003760B3"/>
    <w:rsid w:val="003C299A"/>
    <w:rsid w:val="00405905"/>
    <w:rsid w:val="00447C17"/>
    <w:rsid w:val="00471762"/>
    <w:rsid w:val="00483950"/>
    <w:rsid w:val="00484FB4"/>
    <w:rsid w:val="00492D7E"/>
    <w:rsid w:val="004A3C23"/>
    <w:rsid w:val="004E0595"/>
    <w:rsid w:val="004E4770"/>
    <w:rsid w:val="004F0FD6"/>
    <w:rsid w:val="00525DBB"/>
    <w:rsid w:val="00541DAE"/>
    <w:rsid w:val="00561A1A"/>
    <w:rsid w:val="00573F39"/>
    <w:rsid w:val="00586560"/>
    <w:rsid w:val="005A279C"/>
    <w:rsid w:val="005D226E"/>
    <w:rsid w:val="00613B80"/>
    <w:rsid w:val="00641FE6"/>
    <w:rsid w:val="00655383"/>
    <w:rsid w:val="0065710D"/>
    <w:rsid w:val="00661579"/>
    <w:rsid w:val="00671FD8"/>
    <w:rsid w:val="00681532"/>
    <w:rsid w:val="006A62EC"/>
    <w:rsid w:val="006B1A53"/>
    <w:rsid w:val="006D4BAA"/>
    <w:rsid w:val="00712CAB"/>
    <w:rsid w:val="00715891"/>
    <w:rsid w:val="0076109F"/>
    <w:rsid w:val="00765B60"/>
    <w:rsid w:val="00780995"/>
    <w:rsid w:val="00797C6C"/>
    <w:rsid w:val="007B1265"/>
    <w:rsid w:val="00805AF2"/>
    <w:rsid w:val="008302EF"/>
    <w:rsid w:val="00853CA4"/>
    <w:rsid w:val="00855057"/>
    <w:rsid w:val="00855BB1"/>
    <w:rsid w:val="008643AC"/>
    <w:rsid w:val="00870B34"/>
    <w:rsid w:val="008A16D4"/>
    <w:rsid w:val="008A7D32"/>
    <w:rsid w:val="008B0231"/>
    <w:rsid w:val="008F2AE0"/>
    <w:rsid w:val="009119A6"/>
    <w:rsid w:val="009B6ECF"/>
    <w:rsid w:val="009C3B7D"/>
    <w:rsid w:val="009C73FF"/>
    <w:rsid w:val="00A3447C"/>
    <w:rsid w:val="00A462C9"/>
    <w:rsid w:val="00A512C6"/>
    <w:rsid w:val="00A52FEB"/>
    <w:rsid w:val="00A74803"/>
    <w:rsid w:val="00A877E9"/>
    <w:rsid w:val="00AA0904"/>
    <w:rsid w:val="00AB4BBE"/>
    <w:rsid w:val="00AC2757"/>
    <w:rsid w:val="00AE1902"/>
    <w:rsid w:val="00AF4523"/>
    <w:rsid w:val="00B5646C"/>
    <w:rsid w:val="00B9389B"/>
    <w:rsid w:val="00BD79F5"/>
    <w:rsid w:val="00BF0656"/>
    <w:rsid w:val="00BF1206"/>
    <w:rsid w:val="00C034B8"/>
    <w:rsid w:val="00C05BB8"/>
    <w:rsid w:val="00C06A37"/>
    <w:rsid w:val="00C2370A"/>
    <w:rsid w:val="00C3642C"/>
    <w:rsid w:val="00C52420"/>
    <w:rsid w:val="00C5298E"/>
    <w:rsid w:val="00C76322"/>
    <w:rsid w:val="00C830A0"/>
    <w:rsid w:val="00C87E09"/>
    <w:rsid w:val="00C908AD"/>
    <w:rsid w:val="00C91CD5"/>
    <w:rsid w:val="00C93447"/>
    <w:rsid w:val="00CA57B4"/>
    <w:rsid w:val="00D560C2"/>
    <w:rsid w:val="00D6080E"/>
    <w:rsid w:val="00D663BE"/>
    <w:rsid w:val="00D66A43"/>
    <w:rsid w:val="00D80C92"/>
    <w:rsid w:val="00D87C2B"/>
    <w:rsid w:val="00DA7165"/>
    <w:rsid w:val="00E13DBB"/>
    <w:rsid w:val="00E14F37"/>
    <w:rsid w:val="00E26183"/>
    <w:rsid w:val="00E278F1"/>
    <w:rsid w:val="00E322DD"/>
    <w:rsid w:val="00E36BB0"/>
    <w:rsid w:val="00E51C9D"/>
    <w:rsid w:val="00E6293C"/>
    <w:rsid w:val="00E8619E"/>
    <w:rsid w:val="00E91DB1"/>
    <w:rsid w:val="00EA5AE4"/>
    <w:rsid w:val="00EB6C58"/>
    <w:rsid w:val="00ED1572"/>
    <w:rsid w:val="00ED644D"/>
    <w:rsid w:val="00EF64CB"/>
    <w:rsid w:val="00F620C9"/>
    <w:rsid w:val="00F80836"/>
    <w:rsid w:val="00FA19EE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79"/>
    <w:pPr>
      <w:ind w:left="720"/>
      <w:contextualSpacing/>
    </w:pPr>
  </w:style>
  <w:style w:type="table" w:styleId="a4">
    <w:name w:val="Table Grid"/>
    <w:basedOn w:val="a1"/>
    <w:uiPriority w:val="59"/>
    <w:rsid w:val="00A51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0C9"/>
  </w:style>
  <w:style w:type="paragraph" w:styleId="a7">
    <w:name w:val="footer"/>
    <w:basedOn w:val="a"/>
    <w:link w:val="a8"/>
    <w:uiPriority w:val="99"/>
    <w:unhideWhenUsed/>
    <w:rsid w:val="00F6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C9"/>
  </w:style>
  <w:style w:type="paragraph" w:styleId="a9">
    <w:name w:val="Balloon Text"/>
    <w:basedOn w:val="a"/>
    <w:link w:val="aa"/>
    <w:uiPriority w:val="99"/>
    <w:semiHidden/>
    <w:unhideWhenUsed/>
    <w:rsid w:val="00F6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0C9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341253"/>
  </w:style>
  <w:style w:type="character" w:styleId="ac">
    <w:name w:val="Hyperlink"/>
    <w:basedOn w:val="a0"/>
    <w:uiPriority w:val="99"/>
    <w:unhideWhenUsed/>
    <w:rsid w:val="008A16D4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830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C830A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79"/>
    <w:pPr>
      <w:ind w:left="720"/>
      <w:contextualSpacing/>
    </w:pPr>
  </w:style>
  <w:style w:type="table" w:styleId="a4">
    <w:name w:val="Table Grid"/>
    <w:basedOn w:val="a1"/>
    <w:uiPriority w:val="59"/>
    <w:rsid w:val="00A51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0C9"/>
  </w:style>
  <w:style w:type="paragraph" w:styleId="a7">
    <w:name w:val="footer"/>
    <w:basedOn w:val="a"/>
    <w:link w:val="a8"/>
    <w:uiPriority w:val="99"/>
    <w:unhideWhenUsed/>
    <w:rsid w:val="00F6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C9"/>
  </w:style>
  <w:style w:type="paragraph" w:styleId="a9">
    <w:name w:val="Balloon Text"/>
    <w:basedOn w:val="a"/>
    <w:link w:val="aa"/>
    <w:uiPriority w:val="99"/>
    <w:semiHidden/>
    <w:unhideWhenUsed/>
    <w:rsid w:val="00F6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0C9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341253"/>
  </w:style>
  <w:style w:type="character" w:styleId="ac">
    <w:name w:val="Hyperlink"/>
    <w:basedOn w:val="a0"/>
    <w:uiPriority w:val="99"/>
    <w:unhideWhenUsed/>
    <w:rsid w:val="008A16D4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830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C830A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60C7-C610-45B3-BEED-477296D0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2018-09-11T12:51:00Z</dcterms:created>
  <dcterms:modified xsi:type="dcterms:W3CDTF">2018-09-11T13:39:00Z</dcterms:modified>
</cp:coreProperties>
</file>